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7D2" w:rsidRPr="00D5110C" w:rsidRDefault="00CA5281" w:rsidP="007F07D2">
      <w:pPr>
        <w:jc w:val="center"/>
        <w:rPr>
          <w:rFonts w:ascii="Meiryo UI" w:eastAsia="Meiryo UI" w:hAnsi="Meiryo UI"/>
          <w:b/>
          <w:sz w:val="44"/>
          <w:szCs w:val="44"/>
        </w:rPr>
      </w:pPr>
      <w:bookmarkStart w:id="0" w:name="_GoBack"/>
      <w:r>
        <w:rPr>
          <w:rFonts w:ascii="Meiryo UI" w:eastAsia="Meiryo UI" w:hAnsi="Meiryo UI" w:hint="eastAsia"/>
          <w:b/>
          <w:noProof/>
          <w:sz w:val="44"/>
          <w:szCs w:val="44"/>
        </w:rPr>
        <mc:AlternateContent>
          <mc:Choice Requires="wps">
            <w:drawing>
              <wp:anchor distT="0" distB="0" distL="114300" distR="114300" simplePos="0" relativeHeight="251660288" behindDoc="0" locked="0" layoutInCell="1" allowOverlap="1">
                <wp:simplePos x="0" y="0"/>
                <wp:positionH relativeFrom="column">
                  <wp:posOffset>-216535</wp:posOffset>
                </wp:positionH>
                <wp:positionV relativeFrom="paragraph">
                  <wp:posOffset>-20320</wp:posOffset>
                </wp:positionV>
                <wp:extent cx="6905625" cy="9991725"/>
                <wp:effectExtent l="19050" t="19050" r="47625" b="47625"/>
                <wp:wrapNone/>
                <wp:docPr id="3" name="正方形/長方形 3"/>
                <wp:cNvGraphicFramePr/>
                <a:graphic xmlns:a="http://schemas.openxmlformats.org/drawingml/2006/main">
                  <a:graphicData uri="http://schemas.microsoft.com/office/word/2010/wordprocessingShape">
                    <wps:wsp>
                      <wps:cNvSpPr/>
                      <wps:spPr>
                        <a:xfrm>
                          <a:off x="0" y="0"/>
                          <a:ext cx="6905625" cy="9991725"/>
                        </a:xfrm>
                        <a:prstGeom prst="rect">
                          <a:avLst/>
                        </a:prstGeom>
                        <a:noFill/>
                        <a:ln w="571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0D3DF" id="正方形/長方形 3" o:spid="_x0000_s1026" style="position:absolute;left:0;text-align:left;margin-left:-17.05pt;margin-top:-1.6pt;width:543.75pt;height:7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" filled="f" strokecolor="#4472c4 [3204]" strokeweight="4.5pt"/>
            </w:pict>
          </mc:Fallback>
        </mc:AlternateContent>
      </w:r>
      <w:bookmarkEnd w:id="0"/>
      <w:r w:rsidR="007F07D2" w:rsidRPr="00D5110C">
        <w:rPr>
          <w:rFonts w:ascii="Meiryo UI" w:eastAsia="Meiryo UI" w:hAnsi="Meiryo UI" w:hint="eastAsia"/>
          <w:b/>
          <w:sz w:val="44"/>
          <w:szCs w:val="44"/>
        </w:rPr>
        <w:t>感染対策向上加算に係る連携申請書</w:t>
      </w:r>
    </w:p>
    <w:p w:rsidR="007F07D2" w:rsidRPr="00B36D9F" w:rsidRDefault="007F07D2" w:rsidP="007F07D2">
      <w:pPr>
        <w:jc w:val="left"/>
        <w:rPr>
          <w:rFonts w:ascii="Meiryo UI" w:eastAsia="Meiryo UI" w:hAnsi="Meiryo UI"/>
          <w:sz w:val="18"/>
          <w:szCs w:val="18"/>
        </w:rPr>
      </w:pPr>
      <w:r w:rsidRPr="00B36D9F">
        <w:rPr>
          <w:rFonts w:ascii="Meiryo UI" w:eastAsia="Meiryo UI" w:hAnsi="Meiryo UI" w:hint="eastAsia"/>
          <w:sz w:val="18"/>
          <w:szCs w:val="18"/>
        </w:rPr>
        <w:t>令和４年度診療報酬改訂に伴い、新興感染症等に対応できる医療提供体制の構築に向けた取り組みとして、「感染対策向上加算」の要件の見直し（新設）が行われました。</w:t>
      </w:r>
    </w:p>
    <w:p w:rsidR="007F07D2" w:rsidRPr="00D5110C" w:rsidRDefault="007F07D2" w:rsidP="007F07D2">
      <w:pPr>
        <w:jc w:val="left"/>
        <w:rPr>
          <w:rFonts w:ascii="Meiryo UI" w:eastAsia="Meiryo UI" w:hAnsi="Meiryo UI"/>
          <w:sz w:val="20"/>
          <w:szCs w:val="20"/>
        </w:rPr>
      </w:pPr>
      <w:r w:rsidRPr="00B36D9F">
        <w:rPr>
          <w:rFonts w:ascii="Meiryo UI" w:eastAsia="Meiryo UI" w:hAnsi="Meiryo UI" w:hint="eastAsia"/>
          <w:sz w:val="18"/>
          <w:szCs w:val="18"/>
        </w:rPr>
        <w:t>感染対策向上加算２・３および外来感染対策向上加算を算定される医療機関におかれましては、感染対策向上加算１を届出している医療機関との連携が必要となっています。</w:t>
      </w:r>
    </w:p>
    <w:p w:rsidR="007F07D2" w:rsidRPr="00D5110C" w:rsidRDefault="00DF455E" w:rsidP="007F07D2">
      <w:pPr>
        <w:jc w:val="left"/>
        <w:rPr>
          <w:rFonts w:ascii="Meiryo UI" w:eastAsia="Meiryo UI" w:hAnsi="Meiryo UI"/>
          <w:b/>
          <w:sz w:val="24"/>
          <w:szCs w:val="24"/>
        </w:rPr>
      </w:pPr>
      <w:r w:rsidRPr="00D5110C">
        <w:rPr>
          <w:rFonts w:ascii="Meiryo UI" w:eastAsia="Meiryo UI" w:hAnsi="Meiryo UI"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431165</wp:posOffset>
                </wp:positionV>
                <wp:extent cx="6534150" cy="2124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534150" cy="212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C163B" id="正方形/長方形 2" o:spid="_x0000_s1026" style="position:absolute;left:0;text-align:left;margin-left:0;margin-top:33.95pt;width:514.5pt;height:167.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" filled="f" strokecolor="black [3213]" strokeweight="1pt">
                <w10:wrap anchorx="margin"/>
              </v:rect>
            </w:pict>
          </mc:Fallback>
        </mc:AlternateContent>
      </w:r>
      <w:r w:rsidR="00B36D9F">
        <w:rPr>
          <w:rFonts w:ascii="Meiryo UI" w:eastAsia="Meiryo UI" w:hAnsi="Meiryo UI" w:hint="eastAsia"/>
          <w:b/>
          <w:noProof/>
          <w:sz w:val="24"/>
          <w:szCs w:val="24"/>
        </w:rPr>
        <w:t>≪</w:t>
      </w:r>
      <w:r w:rsidR="007F07D2" w:rsidRPr="00D5110C">
        <w:rPr>
          <w:rFonts w:ascii="Meiryo UI" w:eastAsia="Meiryo UI" w:hAnsi="Meiryo UI" w:hint="eastAsia"/>
          <w:b/>
          <w:sz w:val="24"/>
          <w:szCs w:val="24"/>
        </w:rPr>
        <w:t>ご申請いただく際の注意点</w:t>
      </w:r>
      <w:r w:rsidR="00B36D9F">
        <w:rPr>
          <w:rFonts w:ascii="Meiryo UI" w:eastAsia="Meiryo UI" w:hAnsi="Meiryo UI" w:hint="eastAsia"/>
          <w:b/>
          <w:sz w:val="24"/>
          <w:szCs w:val="24"/>
        </w:rPr>
        <w:t>≫</w:t>
      </w:r>
      <w:r w:rsidR="007F07D2" w:rsidRPr="00D5110C">
        <w:rPr>
          <w:rFonts w:ascii="Meiryo UI" w:eastAsia="Meiryo UI" w:hAnsi="Meiryo UI" w:hint="eastAsia"/>
          <w:b/>
          <w:sz w:val="24"/>
          <w:szCs w:val="24"/>
        </w:rPr>
        <w:t xml:space="preserve">　以下お目通しください。</w:t>
      </w:r>
    </w:p>
    <w:p w:rsidR="007F07D2" w:rsidRPr="00B36D9F" w:rsidRDefault="007F07D2" w:rsidP="00B36D9F">
      <w:pPr>
        <w:pStyle w:val="a4"/>
        <w:numPr>
          <w:ilvl w:val="0"/>
          <w:numId w:val="1"/>
        </w:numPr>
        <w:ind w:leftChars="0"/>
        <w:jc w:val="left"/>
        <w:rPr>
          <w:rFonts w:ascii="Meiryo UI" w:eastAsia="Meiryo UI" w:hAnsi="Meiryo UI"/>
          <w:sz w:val="18"/>
          <w:szCs w:val="18"/>
        </w:rPr>
      </w:pPr>
      <w:r w:rsidRPr="00B36D9F">
        <w:rPr>
          <w:rFonts w:ascii="Meiryo UI" w:eastAsia="Meiryo UI" w:hAnsi="Meiryo UI" w:hint="eastAsia"/>
          <w:sz w:val="18"/>
          <w:szCs w:val="18"/>
        </w:rPr>
        <w:t>感染対策向上加算２・３および外来感染対策向上加算の取得に関する連携の場合</w:t>
      </w:r>
    </w:p>
    <w:p w:rsidR="007F07D2" w:rsidRPr="00B36D9F" w:rsidRDefault="007F07D2" w:rsidP="00B36D9F">
      <w:pPr>
        <w:ind w:leftChars="100" w:left="210"/>
        <w:jc w:val="left"/>
        <w:rPr>
          <w:rFonts w:ascii="Meiryo UI" w:eastAsia="Meiryo UI" w:hAnsi="Meiryo UI"/>
          <w:sz w:val="18"/>
          <w:szCs w:val="18"/>
        </w:rPr>
      </w:pPr>
      <w:r w:rsidRPr="00B36D9F">
        <w:rPr>
          <w:rFonts w:ascii="Meiryo UI" w:eastAsia="Meiryo UI" w:hAnsi="Meiryo UI" w:hint="eastAsia"/>
          <w:sz w:val="18"/>
          <w:szCs w:val="18"/>
        </w:rPr>
        <w:t>感染対策向上加算１に係る届出を行った医療機関又は、医師会が定期的に主催する院内感染対策に関するカンファレンスへの参加、また新興感染症の発生等を想定した訓練について少なくとも年１回以上参加することになります。</w:t>
      </w:r>
    </w:p>
    <w:p w:rsidR="007F07D2" w:rsidRPr="00B36D9F" w:rsidRDefault="007F07D2" w:rsidP="00B36D9F">
      <w:pPr>
        <w:pStyle w:val="a4"/>
        <w:numPr>
          <w:ilvl w:val="0"/>
          <w:numId w:val="1"/>
        </w:numPr>
        <w:ind w:leftChars="0"/>
        <w:jc w:val="left"/>
        <w:rPr>
          <w:rFonts w:ascii="Meiryo UI" w:eastAsia="Meiryo UI" w:hAnsi="Meiryo UI"/>
          <w:sz w:val="18"/>
          <w:szCs w:val="18"/>
        </w:rPr>
      </w:pPr>
      <w:r w:rsidRPr="00B36D9F">
        <w:rPr>
          <w:rFonts w:ascii="Meiryo UI" w:eastAsia="Meiryo UI" w:hAnsi="Meiryo UI" w:hint="eastAsia"/>
          <w:sz w:val="18"/>
          <w:szCs w:val="18"/>
        </w:rPr>
        <w:t>連携強化加算およびサーベイランス強化加算取得について</w:t>
      </w:r>
    </w:p>
    <w:p w:rsidR="007F07D2" w:rsidRPr="00B36D9F" w:rsidRDefault="007F07D2" w:rsidP="00B36D9F">
      <w:pPr>
        <w:ind w:left="180" w:hangingChars="100" w:hanging="180"/>
        <w:jc w:val="left"/>
        <w:rPr>
          <w:rFonts w:ascii="Meiryo UI" w:eastAsia="Meiryo UI" w:hAnsi="Meiryo UI"/>
          <w:sz w:val="18"/>
          <w:szCs w:val="18"/>
        </w:rPr>
      </w:pPr>
      <w:r w:rsidRPr="00B36D9F">
        <w:rPr>
          <w:rFonts w:ascii="Meiryo UI" w:eastAsia="Meiryo UI" w:hAnsi="Meiryo UI" w:hint="eastAsia"/>
          <w:sz w:val="18"/>
          <w:szCs w:val="18"/>
        </w:rPr>
        <w:t xml:space="preserve">　</w:t>
      </w:r>
      <w:r w:rsidR="00B36D9F">
        <w:rPr>
          <w:rFonts w:ascii="Meiryo UI" w:eastAsia="Meiryo UI" w:hAnsi="Meiryo UI"/>
          <w:sz w:val="18"/>
          <w:szCs w:val="18"/>
        </w:rPr>
        <w:t xml:space="preserve"> </w:t>
      </w:r>
      <w:r w:rsidRPr="00B36D9F">
        <w:rPr>
          <w:rFonts w:ascii="Meiryo UI" w:eastAsia="Meiryo UI" w:hAnsi="Meiryo UI" w:hint="eastAsia"/>
          <w:sz w:val="18"/>
          <w:szCs w:val="18"/>
        </w:rPr>
        <w:t>算定要件は、外来感染加算への登録に加え「過去１年間に４回以上感染症の発生状況、抗菌薬の使用状況等を加算１病院に報告す</w:t>
      </w:r>
      <w:r w:rsidR="00B36D9F">
        <w:rPr>
          <w:rFonts w:ascii="Meiryo UI" w:eastAsia="Meiryo UI" w:hAnsi="Meiryo UI" w:hint="eastAsia"/>
          <w:sz w:val="18"/>
          <w:szCs w:val="18"/>
        </w:rPr>
        <w:t>る</w:t>
      </w:r>
      <w:r w:rsidRPr="00B36D9F">
        <w:rPr>
          <w:rFonts w:ascii="Meiryo UI" w:eastAsia="Meiryo UI" w:hAnsi="Meiryo UI" w:hint="eastAsia"/>
          <w:sz w:val="18"/>
          <w:szCs w:val="18"/>
        </w:rPr>
        <w:t>こと」となっています。つきましては、感染症発生状況の報告方法については当院指定の</w:t>
      </w:r>
      <w:r w:rsidR="00632D49">
        <w:rPr>
          <w:rFonts w:ascii="Meiryo UI" w:eastAsia="Meiryo UI" w:hAnsi="Meiryo UI" w:hint="eastAsia"/>
          <w:sz w:val="18"/>
          <w:szCs w:val="18"/>
        </w:rPr>
        <w:t>エクセル</w:t>
      </w:r>
      <w:r w:rsidRPr="00B36D9F">
        <w:rPr>
          <w:rFonts w:ascii="Meiryo UI" w:eastAsia="Meiryo UI" w:hAnsi="Meiryo UI" w:hint="eastAsia"/>
          <w:sz w:val="18"/>
          <w:szCs w:val="18"/>
        </w:rPr>
        <w:t>シートにて</w:t>
      </w:r>
      <w:r w:rsidRPr="00B36D9F">
        <w:rPr>
          <w:rFonts w:ascii="Meiryo UI" w:eastAsia="Meiryo UI" w:hAnsi="Meiryo UI"/>
          <w:sz w:val="18"/>
          <w:szCs w:val="18"/>
        </w:rPr>
        <w:t>FAX</w:t>
      </w:r>
      <w:r w:rsidRPr="00B36D9F">
        <w:rPr>
          <w:rFonts w:ascii="Meiryo UI" w:eastAsia="Meiryo UI" w:hAnsi="Meiryo UI" w:hint="eastAsia"/>
          <w:sz w:val="18"/>
          <w:szCs w:val="18"/>
        </w:rPr>
        <w:t>でのご報告をいただきます。</w:t>
      </w:r>
    </w:p>
    <w:p w:rsidR="0048183F" w:rsidRPr="00B36D9F" w:rsidRDefault="007F07D2" w:rsidP="00B36D9F">
      <w:pPr>
        <w:ind w:leftChars="50" w:left="105" w:firstLineChars="50" w:firstLine="90"/>
        <w:jc w:val="left"/>
        <w:rPr>
          <w:rFonts w:ascii="Meiryo UI" w:eastAsia="Meiryo UI" w:hAnsi="Meiryo UI"/>
          <w:sz w:val="18"/>
          <w:szCs w:val="18"/>
        </w:rPr>
      </w:pPr>
      <w:r w:rsidRPr="00B36D9F">
        <w:rPr>
          <w:rFonts w:ascii="Meiryo UI" w:eastAsia="Meiryo UI" w:hAnsi="Meiryo UI" w:hint="eastAsia"/>
          <w:sz w:val="18"/>
          <w:szCs w:val="18"/>
        </w:rPr>
        <w:t>また、診療所版</w:t>
      </w:r>
      <w:r w:rsidRPr="00B36D9F">
        <w:rPr>
          <w:rFonts w:ascii="Meiryo UI" w:eastAsia="Meiryo UI" w:hAnsi="Meiryo UI"/>
          <w:sz w:val="18"/>
          <w:szCs w:val="18"/>
        </w:rPr>
        <w:t>J-SIPHE</w:t>
      </w:r>
      <w:r w:rsidRPr="00B36D9F">
        <w:rPr>
          <w:rFonts w:ascii="Meiryo UI" w:eastAsia="Meiryo UI" w:hAnsi="Meiryo UI" w:hint="eastAsia"/>
          <w:sz w:val="18"/>
          <w:szCs w:val="18"/>
        </w:rPr>
        <w:t>「</w:t>
      </w:r>
      <w:r w:rsidRPr="00B36D9F">
        <w:rPr>
          <w:rFonts w:ascii="Meiryo UI" w:eastAsia="Meiryo UI" w:hAnsi="Meiryo UI"/>
          <w:sz w:val="18"/>
          <w:szCs w:val="18"/>
        </w:rPr>
        <w:t>OASCIS</w:t>
      </w:r>
      <w:r w:rsidRPr="00B36D9F">
        <w:rPr>
          <w:rFonts w:ascii="Meiryo UI" w:eastAsia="Meiryo UI" w:hAnsi="Meiryo UI" w:hint="eastAsia"/>
          <w:sz w:val="18"/>
          <w:szCs w:val="18"/>
        </w:rPr>
        <w:t>」（診療所における抗菌薬適正使用システム）への登録とデータ送付が必須となります。</w:t>
      </w:r>
    </w:p>
    <w:p w:rsidR="007F07D2" w:rsidRPr="00B36D9F" w:rsidRDefault="007F07D2" w:rsidP="00B36D9F">
      <w:pPr>
        <w:ind w:leftChars="50" w:left="105" w:firstLineChars="50" w:firstLine="90"/>
        <w:jc w:val="left"/>
        <w:rPr>
          <w:rFonts w:ascii="Meiryo UI" w:eastAsia="Meiryo UI" w:hAnsi="Meiryo UI"/>
          <w:sz w:val="18"/>
          <w:szCs w:val="18"/>
        </w:rPr>
      </w:pPr>
      <w:r w:rsidRPr="00B36D9F">
        <w:rPr>
          <w:rFonts w:ascii="Meiryo UI" w:eastAsia="Meiryo UI" w:hAnsi="Meiryo UI" w:hint="eastAsia"/>
          <w:sz w:val="18"/>
          <w:szCs w:val="18"/>
          <w:u w:val="single"/>
        </w:rPr>
        <w:t>この申請書は毎年提出していただきます。</w:t>
      </w:r>
    </w:p>
    <w:p w:rsidR="007F07D2" w:rsidRPr="0048183F" w:rsidRDefault="007F07D2" w:rsidP="00B36D9F">
      <w:pPr>
        <w:ind w:leftChars="100" w:left="210"/>
        <w:jc w:val="left"/>
        <w:rPr>
          <w:rFonts w:ascii="Meiryo UI" w:eastAsia="Meiryo UI" w:hAnsi="Meiryo UI"/>
          <w:sz w:val="19"/>
          <w:szCs w:val="19"/>
        </w:rPr>
      </w:pPr>
      <w:r w:rsidRPr="00B36D9F">
        <w:rPr>
          <w:rFonts w:ascii="Meiryo UI" w:eastAsia="Meiryo UI" w:hAnsi="Meiryo UI"/>
          <w:sz w:val="18"/>
          <w:szCs w:val="18"/>
        </w:rPr>
        <w:t>※</w:t>
      </w:r>
      <w:r w:rsidRPr="00B36D9F">
        <w:rPr>
          <w:rFonts w:ascii="Meiryo UI" w:eastAsia="Meiryo UI" w:hAnsi="Meiryo UI" w:hint="eastAsia"/>
          <w:sz w:val="18"/>
          <w:szCs w:val="18"/>
        </w:rPr>
        <w:t>連携強化加算・サーベイランス強化加算においては、１年間データ提出が無かった場合、連携は解除となります。ご注意ください。</w:t>
      </w:r>
    </w:p>
    <w:p w:rsidR="007F07D2" w:rsidRDefault="00FB68FE" w:rsidP="00B36D9F">
      <w:pPr>
        <w:spacing w:line="140" w:lineRule="atLeast"/>
        <w:jc w:val="center"/>
        <w:rPr>
          <w:rFonts w:ascii="Meiryo UI" w:eastAsia="Meiryo UI" w:hAnsi="Meiryo UI"/>
          <w:b/>
          <w:bCs/>
          <w:sz w:val="36"/>
          <w:szCs w:val="36"/>
        </w:rPr>
      </w:pPr>
      <w:r w:rsidRPr="00B36D9F">
        <w:rPr>
          <w:rFonts w:ascii="Meiryo UI" w:eastAsia="Meiryo UI" w:hAnsi="Meiryo UI" w:hint="eastAsia"/>
          <w:b/>
          <w:bCs/>
          <w:sz w:val="36"/>
          <w:szCs w:val="36"/>
        </w:rPr>
        <w:t>・・・</w:t>
      </w:r>
      <w:r w:rsidR="00DF455E" w:rsidRPr="00B36D9F">
        <w:rPr>
          <w:rFonts w:ascii="Meiryo UI" w:eastAsia="Meiryo UI" w:hAnsi="Meiryo UI" w:hint="eastAsia"/>
          <w:b/>
          <w:bCs/>
          <w:sz w:val="36"/>
          <w:szCs w:val="36"/>
        </w:rPr>
        <w:t>・・・・・・</w:t>
      </w:r>
      <w:r w:rsidR="007F07D2" w:rsidRPr="00B36D9F">
        <w:rPr>
          <w:rFonts w:ascii="Meiryo UI" w:eastAsia="Meiryo UI" w:hAnsi="Meiryo UI" w:hint="eastAsia"/>
          <w:b/>
          <w:bCs/>
          <w:sz w:val="36"/>
          <w:szCs w:val="36"/>
        </w:rPr>
        <w:t>・・・・・・・・・・・</w:t>
      </w:r>
      <w:r w:rsidR="00DF455E" w:rsidRPr="00B36D9F">
        <w:rPr>
          <w:rFonts w:ascii="Meiryo UI" w:eastAsia="Meiryo UI" w:hAnsi="Meiryo UI" w:hint="eastAsia"/>
          <w:b/>
          <w:bCs/>
          <w:sz w:val="36"/>
          <w:szCs w:val="36"/>
        </w:rPr>
        <w:t xml:space="preserve"> </w:t>
      </w:r>
      <w:r w:rsidR="007F07D2"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w:t>
      </w:r>
      <w:r w:rsidR="00DF455E"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7D2"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r w:rsidR="00DF455E"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7D2"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w:t>
      </w:r>
      <w:r w:rsidR="00DF455E"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7D2" w:rsidRPr="00FB68FE">
        <w:rPr>
          <w:rFonts w:ascii="Meiryo UI" w:eastAsia="Meiryo UI" w:hAnsi="Meiryo UI" w:hint="eastAsia"/>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容</w:t>
      </w:r>
      <w:r w:rsidR="00DF455E" w:rsidRPr="00B36D9F">
        <w:rPr>
          <w:rFonts w:ascii="Meiryo UI" w:eastAsia="Meiryo UI" w:hAnsi="Meiryo UI"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7D2" w:rsidRPr="00B36D9F">
        <w:rPr>
          <w:rFonts w:ascii="Meiryo UI" w:eastAsia="Meiryo UI" w:hAnsi="Meiryo UI" w:hint="eastAsia"/>
          <w:b/>
          <w:bCs/>
          <w:sz w:val="36"/>
          <w:szCs w:val="36"/>
        </w:rPr>
        <w:t>・・・・・・・・・・・</w:t>
      </w:r>
      <w:r w:rsidR="00DF455E" w:rsidRPr="00B36D9F">
        <w:rPr>
          <w:rFonts w:ascii="Meiryo UI" w:eastAsia="Meiryo UI" w:hAnsi="Meiryo UI" w:hint="eastAsia"/>
          <w:b/>
          <w:bCs/>
          <w:sz w:val="36"/>
          <w:szCs w:val="36"/>
        </w:rPr>
        <w:t>・・・・・・</w:t>
      </w:r>
      <w:r w:rsidRPr="00B36D9F">
        <w:rPr>
          <w:rFonts w:ascii="Meiryo UI" w:eastAsia="Meiryo UI" w:hAnsi="Meiryo UI" w:hint="eastAsia"/>
          <w:b/>
          <w:bCs/>
          <w:sz w:val="36"/>
          <w:szCs w:val="36"/>
        </w:rPr>
        <w:t>・・・</w:t>
      </w:r>
    </w:p>
    <w:p w:rsidR="00D2221C" w:rsidRPr="00D2221C" w:rsidRDefault="00D2221C" w:rsidP="00D2221C">
      <w:pPr>
        <w:spacing w:line="140" w:lineRule="atLeast"/>
        <w:jc w:val="left"/>
        <w:rPr>
          <w:rFonts w:ascii="Meiryo UI" w:eastAsia="Meiryo UI" w:hAnsi="Meiryo UI" w:hint="eastAsia"/>
          <w:bCs/>
          <w:sz w:val="18"/>
          <w:szCs w:val="18"/>
        </w:rPr>
      </w:pPr>
      <w:r>
        <w:rPr>
          <w:rFonts w:ascii="Meiryo UI" w:eastAsia="Meiryo UI" w:hAnsi="Meiryo UI" w:hint="eastAsia"/>
          <w:bCs/>
          <w:sz w:val="18"/>
          <w:szCs w:val="18"/>
        </w:rPr>
        <w:t xml:space="preserve">　　申請日　　令和　　　年　　　月　　　日</w:t>
      </w:r>
    </w:p>
    <w:p w:rsidR="00D5110C" w:rsidRPr="00B36D9F" w:rsidRDefault="00D5110C" w:rsidP="00FB68FE">
      <w:pPr>
        <w:spacing w:line="60" w:lineRule="auto"/>
        <w:ind w:firstLineChars="200" w:firstLine="560"/>
        <w:rPr>
          <w:rFonts w:ascii="Meiryo UI" w:eastAsia="Meiryo UI" w:hAnsi="Meiryo UI"/>
          <w:b/>
          <w:sz w:val="28"/>
          <w:szCs w:val="28"/>
        </w:rPr>
      </w:pPr>
      <w:r w:rsidRPr="00B36D9F">
        <w:rPr>
          <w:rFonts w:ascii="Meiryo UI" w:eastAsia="Meiryo UI" w:hAnsi="Meiryo UI" w:hint="eastAsia"/>
          <w:b/>
          <w:sz w:val="28"/>
          <w:szCs w:val="28"/>
        </w:rPr>
        <w:t xml:space="preserve">□感染対策向上加算２　　</w:t>
      </w:r>
      <w:r w:rsidR="00FB68FE">
        <w:rPr>
          <w:rFonts w:ascii="Meiryo UI" w:eastAsia="Meiryo UI" w:hAnsi="Meiryo UI" w:hint="eastAsia"/>
          <w:b/>
          <w:sz w:val="28"/>
          <w:szCs w:val="28"/>
        </w:rPr>
        <w:t xml:space="preserve">　</w:t>
      </w:r>
      <w:r w:rsidRPr="00B36D9F">
        <w:rPr>
          <w:rFonts w:ascii="Meiryo UI" w:eastAsia="Meiryo UI" w:hAnsi="Meiryo UI" w:hint="eastAsia"/>
          <w:b/>
          <w:sz w:val="28"/>
          <w:szCs w:val="28"/>
        </w:rPr>
        <w:t>□感染対策向上加算３</w:t>
      </w:r>
    </w:p>
    <w:p w:rsidR="00D5110C" w:rsidRPr="00B36D9F" w:rsidRDefault="00D5110C" w:rsidP="00FB68FE">
      <w:pPr>
        <w:ind w:firstLineChars="200" w:firstLine="560"/>
        <w:rPr>
          <w:rFonts w:ascii="Meiryo UI" w:eastAsia="Meiryo UI" w:hAnsi="Meiryo UI"/>
          <w:b/>
          <w:sz w:val="28"/>
          <w:szCs w:val="28"/>
        </w:rPr>
      </w:pPr>
      <w:r w:rsidRPr="00B36D9F">
        <w:rPr>
          <w:rFonts w:ascii="Meiryo UI" w:eastAsia="Meiryo UI" w:hAnsi="Meiryo UI" w:hint="eastAsia"/>
          <w:b/>
          <w:sz w:val="28"/>
          <w:szCs w:val="28"/>
        </w:rPr>
        <w:t xml:space="preserve">□外来感染対策向上加算　</w:t>
      </w:r>
      <w:r w:rsidR="00FB68FE">
        <w:rPr>
          <w:rFonts w:ascii="Meiryo UI" w:eastAsia="Meiryo UI" w:hAnsi="Meiryo UI" w:hint="eastAsia"/>
          <w:b/>
          <w:sz w:val="28"/>
          <w:szCs w:val="28"/>
        </w:rPr>
        <w:t xml:space="preserve"> </w:t>
      </w:r>
      <w:r w:rsidRPr="00B36D9F">
        <w:rPr>
          <w:rFonts w:ascii="Meiryo UI" w:eastAsia="Meiryo UI" w:hAnsi="Meiryo UI" w:hint="eastAsia"/>
          <w:b/>
          <w:sz w:val="28"/>
          <w:szCs w:val="28"/>
        </w:rPr>
        <w:t>□連携強化加算</w:t>
      </w:r>
      <w:r w:rsidR="00D2221C" w:rsidRPr="00B36D9F">
        <w:rPr>
          <w:rFonts w:ascii="Meiryo UI" w:eastAsia="Meiryo UI" w:hAnsi="Meiryo UI" w:hint="eastAsia"/>
          <w:b/>
          <w:sz w:val="28"/>
          <w:szCs w:val="28"/>
        </w:rPr>
        <w:t xml:space="preserve">　</w:t>
      </w:r>
      <w:r w:rsidR="00D2221C">
        <w:rPr>
          <w:rFonts w:ascii="Meiryo UI" w:eastAsia="Meiryo UI" w:hAnsi="Meiryo UI" w:hint="eastAsia"/>
          <w:b/>
          <w:sz w:val="28"/>
          <w:szCs w:val="28"/>
        </w:rPr>
        <w:t>□</w:t>
      </w:r>
      <w:r w:rsidRPr="00B36D9F">
        <w:rPr>
          <w:rFonts w:ascii="Meiryo UI" w:eastAsia="Meiryo UI" w:hAnsi="Meiryo UI" w:hint="eastAsia"/>
          <w:b/>
          <w:sz w:val="28"/>
          <w:szCs w:val="28"/>
        </w:rPr>
        <w:t>サーベイランス強化加算</w:t>
      </w:r>
    </w:p>
    <w:p w:rsidR="00D5110C" w:rsidRPr="0048183F" w:rsidRDefault="00D5110C" w:rsidP="00DF455E">
      <w:pPr>
        <w:ind w:firstLineChars="100" w:firstLine="200"/>
        <w:rPr>
          <w:rFonts w:ascii="Meiryo UI" w:eastAsia="Meiryo UI" w:hAnsi="Meiryo UI"/>
          <w:sz w:val="20"/>
          <w:szCs w:val="20"/>
        </w:rPr>
      </w:pPr>
      <w:r w:rsidRPr="0048183F">
        <w:rPr>
          <w:rFonts w:ascii="Meiryo UI" w:eastAsia="Meiryo UI" w:hAnsi="Meiryo UI" w:hint="eastAsia"/>
          <w:sz w:val="20"/>
          <w:szCs w:val="20"/>
        </w:rPr>
        <w:t>上記により、連携医療機関として申込みします。</w:t>
      </w:r>
      <w:r w:rsidR="00D2221C">
        <w:rPr>
          <w:rFonts w:ascii="Meiryo UI" w:eastAsia="Meiryo UI" w:hAnsi="Meiryo UI" w:hint="eastAsia"/>
          <w:sz w:val="20"/>
          <w:szCs w:val="20"/>
        </w:rPr>
        <w:t xml:space="preserve"> </w:t>
      </w:r>
      <w:r w:rsidRPr="0048183F">
        <w:rPr>
          <w:rFonts w:ascii="Meiryo UI" w:eastAsia="Meiryo UI" w:hAnsi="Meiryo UI" w:hint="eastAsia"/>
          <w:sz w:val="20"/>
          <w:szCs w:val="20"/>
        </w:rPr>
        <w:t>□へチェックをお願いいたします。</w:t>
      </w:r>
    </w:p>
    <w:tbl>
      <w:tblPr>
        <w:tblStyle w:val="a3"/>
        <w:tblW w:w="10343" w:type="dxa"/>
        <w:tblLook w:val="04A0" w:firstRow="1" w:lastRow="0" w:firstColumn="1" w:lastColumn="0" w:noHBand="0" w:noVBand="1"/>
      </w:tblPr>
      <w:tblGrid>
        <w:gridCol w:w="2122"/>
        <w:gridCol w:w="8221"/>
      </w:tblGrid>
      <w:tr w:rsidR="00DF455E" w:rsidRPr="0048183F" w:rsidTr="00FB68FE">
        <w:tc>
          <w:tcPr>
            <w:tcW w:w="2122" w:type="dxa"/>
          </w:tcPr>
          <w:p w:rsidR="00DF455E" w:rsidRPr="00FB68FE" w:rsidRDefault="0048183F" w:rsidP="00FB68FE">
            <w:pPr>
              <w:jc w:val="center"/>
              <w:rPr>
                <w:rFonts w:ascii="Meiryo UI" w:eastAsia="Meiryo UI" w:hAnsi="Meiryo UI"/>
                <w:sz w:val="18"/>
                <w:szCs w:val="18"/>
              </w:rPr>
            </w:pPr>
            <w:r w:rsidRPr="00FB68FE">
              <w:rPr>
                <w:rFonts w:ascii="Meiryo UI" w:eastAsia="Meiryo UI" w:hAnsi="Meiryo UI" w:hint="eastAsia"/>
                <w:sz w:val="18"/>
                <w:szCs w:val="18"/>
              </w:rPr>
              <w:t>フリガナ</w:t>
            </w:r>
          </w:p>
        </w:tc>
        <w:tc>
          <w:tcPr>
            <w:tcW w:w="8221" w:type="dxa"/>
          </w:tcPr>
          <w:p w:rsidR="00DF455E" w:rsidRPr="0048183F" w:rsidRDefault="00DF455E" w:rsidP="00DF455E">
            <w:pPr>
              <w:rPr>
                <w:rFonts w:ascii="Meiryo UI" w:eastAsia="Meiryo UI" w:hAnsi="Meiryo UI"/>
                <w:szCs w:val="21"/>
              </w:rPr>
            </w:pPr>
          </w:p>
        </w:tc>
      </w:tr>
      <w:tr w:rsidR="00DF455E" w:rsidRPr="0048183F" w:rsidTr="00FB68FE">
        <w:tc>
          <w:tcPr>
            <w:tcW w:w="2122" w:type="dxa"/>
          </w:tcPr>
          <w:p w:rsidR="00DF455E" w:rsidRPr="0048183F" w:rsidRDefault="0048183F" w:rsidP="00FB68FE">
            <w:pPr>
              <w:jc w:val="center"/>
              <w:rPr>
                <w:rFonts w:ascii="Meiryo UI" w:eastAsia="Meiryo UI" w:hAnsi="Meiryo UI"/>
                <w:sz w:val="22"/>
              </w:rPr>
            </w:pPr>
            <w:r w:rsidRPr="0048183F">
              <w:rPr>
                <w:rFonts w:ascii="Meiryo UI" w:eastAsia="Meiryo UI" w:hAnsi="Meiryo UI" w:hint="eastAsia"/>
                <w:sz w:val="22"/>
              </w:rPr>
              <w:t>医療機関名</w:t>
            </w:r>
          </w:p>
        </w:tc>
        <w:tc>
          <w:tcPr>
            <w:tcW w:w="8221" w:type="dxa"/>
          </w:tcPr>
          <w:p w:rsidR="00DF455E" w:rsidRPr="0048183F" w:rsidRDefault="00DF455E" w:rsidP="00DF455E">
            <w:pPr>
              <w:rPr>
                <w:rFonts w:ascii="Meiryo UI" w:eastAsia="Meiryo UI" w:hAnsi="Meiryo UI"/>
                <w:sz w:val="22"/>
              </w:rPr>
            </w:pPr>
          </w:p>
        </w:tc>
      </w:tr>
      <w:tr w:rsidR="00DF455E" w:rsidRPr="0048183F" w:rsidTr="00FB68FE">
        <w:tc>
          <w:tcPr>
            <w:tcW w:w="2122" w:type="dxa"/>
          </w:tcPr>
          <w:p w:rsidR="00DF455E" w:rsidRPr="0048183F" w:rsidRDefault="0048183F" w:rsidP="00FB68FE">
            <w:pPr>
              <w:jc w:val="center"/>
              <w:rPr>
                <w:rFonts w:ascii="Meiryo UI" w:eastAsia="Meiryo UI" w:hAnsi="Meiryo UI"/>
                <w:sz w:val="22"/>
              </w:rPr>
            </w:pPr>
            <w:r w:rsidRPr="0048183F">
              <w:rPr>
                <w:rFonts w:ascii="Meiryo UI" w:eastAsia="Meiryo UI" w:hAnsi="Meiryo UI" w:hint="eastAsia"/>
                <w:sz w:val="22"/>
              </w:rPr>
              <w:t>住所</w:t>
            </w:r>
          </w:p>
        </w:tc>
        <w:tc>
          <w:tcPr>
            <w:tcW w:w="8221" w:type="dxa"/>
          </w:tcPr>
          <w:p w:rsidR="00DF455E" w:rsidRPr="0048183F" w:rsidRDefault="00CA5281" w:rsidP="00DF455E">
            <w:pPr>
              <w:rPr>
                <w:rFonts w:ascii="Meiryo UI" w:eastAsia="Meiryo UI" w:hAnsi="Meiryo UI"/>
                <w:sz w:val="22"/>
              </w:rPr>
            </w:pPr>
            <w:r>
              <w:rPr>
                <w:rFonts w:ascii="Meiryo UI" w:eastAsia="Meiryo UI" w:hAnsi="Meiryo UI" w:hint="eastAsia"/>
                <w:sz w:val="22"/>
              </w:rPr>
              <w:t>〒</w:t>
            </w:r>
          </w:p>
        </w:tc>
      </w:tr>
      <w:tr w:rsidR="00DF455E" w:rsidRPr="0048183F" w:rsidTr="00FB68FE">
        <w:tc>
          <w:tcPr>
            <w:tcW w:w="2122" w:type="dxa"/>
          </w:tcPr>
          <w:p w:rsidR="00DF455E" w:rsidRPr="0048183F" w:rsidRDefault="0048183F" w:rsidP="00FB68FE">
            <w:pPr>
              <w:jc w:val="center"/>
              <w:rPr>
                <w:rFonts w:ascii="Meiryo UI" w:eastAsia="Meiryo UI" w:hAnsi="Meiryo UI"/>
                <w:sz w:val="22"/>
              </w:rPr>
            </w:pPr>
            <w:r w:rsidRPr="0048183F">
              <w:rPr>
                <w:rFonts w:ascii="Meiryo UI" w:eastAsia="Meiryo UI" w:hAnsi="Meiryo UI" w:hint="eastAsia"/>
                <w:sz w:val="22"/>
              </w:rPr>
              <w:t>担当者氏名</w:t>
            </w:r>
          </w:p>
        </w:tc>
        <w:tc>
          <w:tcPr>
            <w:tcW w:w="8221" w:type="dxa"/>
          </w:tcPr>
          <w:p w:rsidR="00DF455E" w:rsidRPr="0048183F" w:rsidRDefault="00DF455E" w:rsidP="00DF455E">
            <w:pPr>
              <w:rPr>
                <w:rFonts w:ascii="Meiryo UI" w:eastAsia="Meiryo UI" w:hAnsi="Meiryo UI"/>
                <w:sz w:val="22"/>
              </w:rPr>
            </w:pPr>
          </w:p>
        </w:tc>
      </w:tr>
      <w:tr w:rsidR="00DF455E" w:rsidRPr="0048183F" w:rsidTr="00FB68FE">
        <w:tc>
          <w:tcPr>
            <w:tcW w:w="2122" w:type="dxa"/>
          </w:tcPr>
          <w:p w:rsidR="00DF455E" w:rsidRPr="0048183F" w:rsidRDefault="0048183F" w:rsidP="00FB68FE">
            <w:pPr>
              <w:jc w:val="center"/>
              <w:rPr>
                <w:rFonts w:ascii="Meiryo UI" w:eastAsia="Meiryo UI" w:hAnsi="Meiryo UI"/>
                <w:sz w:val="22"/>
              </w:rPr>
            </w:pPr>
            <w:r w:rsidRPr="0048183F">
              <w:rPr>
                <w:rFonts w:ascii="Meiryo UI" w:eastAsia="Meiryo UI" w:hAnsi="Meiryo UI" w:hint="eastAsia"/>
                <w:sz w:val="22"/>
              </w:rPr>
              <w:t>電話番号・FAX番号</w:t>
            </w:r>
          </w:p>
        </w:tc>
        <w:tc>
          <w:tcPr>
            <w:tcW w:w="8221" w:type="dxa"/>
          </w:tcPr>
          <w:p w:rsidR="00DF455E" w:rsidRPr="0048183F" w:rsidRDefault="00DF455E" w:rsidP="00DF455E">
            <w:pPr>
              <w:rPr>
                <w:rFonts w:ascii="Meiryo UI" w:eastAsia="Meiryo UI" w:hAnsi="Meiryo UI"/>
                <w:sz w:val="22"/>
              </w:rPr>
            </w:pPr>
          </w:p>
        </w:tc>
      </w:tr>
      <w:tr w:rsidR="00DF455E" w:rsidRPr="0048183F" w:rsidTr="00FB68FE">
        <w:tc>
          <w:tcPr>
            <w:tcW w:w="2122" w:type="dxa"/>
          </w:tcPr>
          <w:p w:rsidR="00DF455E" w:rsidRPr="0048183F" w:rsidRDefault="0048183F" w:rsidP="00FB68FE">
            <w:pPr>
              <w:jc w:val="center"/>
              <w:rPr>
                <w:rFonts w:ascii="Meiryo UI" w:eastAsia="Meiryo UI" w:hAnsi="Meiryo UI"/>
                <w:sz w:val="22"/>
              </w:rPr>
            </w:pPr>
            <w:r w:rsidRPr="0048183F">
              <w:rPr>
                <w:rFonts w:ascii="Meiryo UI" w:eastAsia="Meiryo UI" w:hAnsi="Meiryo UI" w:hint="eastAsia"/>
                <w:sz w:val="22"/>
              </w:rPr>
              <w:t>メールアドレス</w:t>
            </w:r>
          </w:p>
        </w:tc>
        <w:tc>
          <w:tcPr>
            <w:tcW w:w="8221" w:type="dxa"/>
          </w:tcPr>
          <w:p w:rsidR="00DF455E" w:rsidRPr="0048183F" w:rsidRDefault="00DF455E" w:rsidP="00DF455E">
            <w:pPr>
              <w:rPr>
                <w:rFonts w:ascii="Meiryo UI" w:eastAsia="Meiryo UI" w:hAnsi="Meiryo UI"/>
                <w:sz w:val="22"/>
              </w:rPr>
            </w:pPr>
          </w:p>
        </w:tc>
      </w:tr>
    </w:tbl>
    <w:p w:rsidR="0048183F" w:rsidRPr="0048183F" w:rsidRDefault="0048183F" w:rsidP="00B36D9F">
      <w:pPr>
        <w:spacing w:line="20" w:lineRule="atLeast"/>
        <w:ind w:firstLineChars="2600" w:firstLine="4160"/>
        <w:rPr>
          <w:rFonts w:ascii="Meiryo UI" w:eastAsia="Meiryo UI" w:hAnsi="Meiryo UI"/>
          <w:sz w:val="16"/>
          <w:szCs w:val="16"/>
        </w:rPr>
      </w:pPr>
      <w:r w:rsidRPr="0048183F">
        <w:rPr>
          <w:rFonts w:ascii="Meiryo UI" w:eastAsia="Meiryo UI" w:hAnsi="Meiryo UI" w:hint="eastAsia"/>
          <w:sz w:val="16"/>
          <w:szCs w:val="16"/>
        </w:rPr>
        <w:t>【お問い合わせ先】</w:t>
      </w:r>
    </w:p>
    <w:p w:rsidR="0048183F" w:rsidRPr="0048183F" w:rsidRDefault="0048183F" w:rsidP="00B36D9F">
      <w:pPr>
        <w:spacing w:line="20" w:lineRule="atLeast"/>
        <w:ind w:firstLineChars="100" w:firstLine="160"/>
        <w:rPr>
          <w:rFonts w:ascii="Meiryo UI" w:eastAsia="Meiryo UI" w:hAnsi="Meiryo UI"/>
          <w:sz w:val="16"/>
          <w:szCs w:val="16"/>
        </w:rPr>
      </w:pPr>
      <w:r w:rsidRPr="0048183F">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48183F">
        <w:rPr>
          <w:rFonts w:ascii="Meiryo UI" w:eastAsia="Meiryo UI" w:hAnsi="Meiryo UI" w:hint="eastAsia"/>
          <w:sz w:val="16"/>
          <w:szCs w:val="16"/>
        </w:rPr>
        <w:t>〒</w:t>
      </w:r>
      <w:r w:rsidRPr="0048183F">
        <w:rPr>
          <w:rFonts w:ascii="Meiryo UI" w:eastAsia="Meiryo UI" w:hAnsi="Meiryo UI"/>
          <w:sz w:val="16"/>
          <w:szCs w:val="16"/>
        </w:rPr>
        <w:t>134-0086</w:t>
      </w:r>
      <w:r w:rsidRPr="0048183F">
        <w:rPr>
          <w:rFonts w:ascii="Meiryo UI" w:eastAsia="Meiryo UI" w:hAnsi="Meiryo UI" w:hint="eastAsia"/>
          <w:sz w:val="16"/>
          <w:szCs w:val="16"/>
        </w:rPr>
        <w:t xml:space="preserve">　東京都江戸川区臨海町</w:t>
      </w:r>
      <w:r w:rsidRPr="0048183F">
        <w:rPr>
          <w:rFonts w:ascii="Meiryo UI" w:eastAsia="Meiryo UI" w:hAnsi="Meiryo UI"/>
          <w:sz w:val="16"/>
          <w:szCs w:val="16"/>
        </w:rPr>
        <w:t>1-4-2</w:t>
      </w:r>
    </w:p>
    <w:p w:rsidR="0048183F" w:rsidRPr="0048183F" w:rsidRDefault="0048183F" w:rsidP="00B36D9F">
      <w:pPr>
        <w:spacing w:line="20" w:lineRule="atLeast"/>
        <w:ind w:firstLineChars="100" w:firstLine="160"/>
        <w:rPr>
          <w:rFonts w:ascii="Meiryo UI" w:eastAsia="Meiryo UI" w:hAnsi="Meiryo UI"/>
          <w:sz w:val="16"/>
          <w:szCs w:val="16"/>
        </w:rPr>
      </w:pPr>
      <w:r w:rsidRPr="0048183F">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48183F">
        <w:rPr>
          <w:rFonts w:ascii="Meiryo UI" w:eastAsia="Meiryo UI" w:hAnsi="Meiryo UI" w:hint="eastAsia"/>
          <w:sz w:val="16"/>
          <w:szCs w:val="16"/>
        </w:rPr>
        <w:t>日本私立学校振興・共済事業団</w:t>
      </w:r>
    </w:p>
    <w:p w:rsidR="0048183F" w:rsidRPr="0048183F" w:rsidRDefault="0048183F" w:rsidP="00B36D9F">
      <w:pPr>
        <w:spacing w:line="20" w:lineRule="atLeast"/>
        <w:ind w:firstLineChars="100" w:firstLine="160"/>
        <w:rPr>
          <w:rFonts w:ascii="Meiryo UI" w:eastAsia="Meiryo UI" w:hAnsi="Meiryo UI"/>
          <w:sz w:val="16"/>
          <w:szCs w:val="16"/>
        </w:rPr>
      </w:pPr>
      <w:r w:rsidRPr="0048183F">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48183F">
        <w:rPr>
          <w:rFonts w:ascii="Meiryo UI" w:eastAsia="Meiryo UI" w:hAnsi="Meiryo UI" w:hint="eastAsia"/>
          <w:sz w:val="16"/>
          <w:szCs w:val="16"/>
        </w:rPr>
        <w:t>東京臨海病院　感染予防対策室</w:t>
      </w:r>
    </w:p>
    <w:p w:rsidR="0048183F" w:rsidRPr="0048183F" w:rsidRDefault="0048183F" w:rsidP="00B36D9F">
      <w:pPr>
        <w:spacing w:line="20" w:lineRule="atLeast"/>
        <w:rPr>
          <w:rFonts w:ascii="Meiryo UI" w:eastAsia="Meiryo UI" w:hAnsi="Meiryo UI"/>
          <w:sz w:val="16"/>
          <w:szCs w:val="16"/>
        </w:rPr>
      </w:pPr>
      <w:r w:rsidRPr="0048183F">
        <w:rPr>
          <w:rFonts w:ascii="Meiryo UI" w:eastAsia="Meiryo UI" w:hAnsi="Meiryo UI" w:hint="eastAsia"/>
          <w:sz w:val="16"/>
          <w:szCs w:val="16"/>
        </w:rPr>
        <w:t xml:space="preserve">　</w:t>
      </w:r>
      <w:r>
        <w:rPr>
          <w:rFonts w:ascii="Meiryo UI" w:eastAsia="Meiryo UI" w:hAnsi="Meiryo UI" w:hint="eastAsia"/>
          <w:sz w:val="16"/>
          <w:szCs w:val="16"/>
        </w:rPr>
        <w:t xml:space="preserve">　　　　　　　　　　　　　　　　　　　　　　　　　　　　　　　　　　　　　　 </w:t>
      </w:r>
      <w:r>
        <w:rPr>
          <w:rFonts w:ascii="Meiryo UI" w:eastAsia="Meiryo UI" w:hAnsi="Meiryo UI"/>
          <w:sz w:val="16"/>
          <w:szCs w:val="16"/>
        </w:rPr>
        <w:t xml:space="preserve"> </w:t>
      </w:r>
      <w:r w:rsidRPr="0048183F">
        <w:rPr>
          <w:rFonts w:ascii="Meiryo UI" w:eastAsia="Meiryo UI" w:hAnsi="Meiryo UI"/>
          <w:sz w:val="16"/>
          <w:szCs w:val="16"/>
        </w:rPr>
        <w:t>TEL</w:t>
      </w:r>
      <w:r w:rsidRPr="0048183F">
        <w:rPr>
          <w:rFonts w:ascii="Meiryo UI" w:eastAsia="Meiryo UI" w:hAnsi="Meiryo UI" w:hint="eastAsia"/>
          <w:sz w:val="16"/>
          <w:szCs w:val="16"/>
        </w:rPr>
        <w:t xml:space="preserve">　</w:t>
      </w:r>
      <w:r w:rsidRPr="0048183F">
        <w:rPr>
          <w:rFonts w:ascii="Meiryo UI" w:eastAsia="Meiryo UI" w:hAnsi="Meiryo UI"/>
          <w:sz w:val="16"/>
          <w:szCs w:val="16"/>
        </w:rPr>
        <w:t>03-5605-8811</w:t>
      </w:r>
      <w:r w:rsidRPr="0048183F">
        <w:rPr>
          <w:rFonts w:ascii="Meiryo UI" w:eastAsia="Meiryo UI" w:hAnsi="Meiryo UI" w:hint="eastAsia"/>
          <w:sz w:val="16"/>
          <w:szCs w:val="16"/>
        </w:rPr>
        <w:t xml:space="preserve">（代表） </w:t>
      </w:r>
      <w:r w:rsidRPr="0048183F">
        <w:rPr>
          <w:rFonts w:ascii="Meiryo UI" w:eastAsia="Meiryo UI" w:hAnsi="Meiryo UI"/>
          <w:sz w:val="16"/>
          <w:szCs w:val="16"/>
        </w:rPr>
        <w:t>03-5605-8051</w:t>
      </w:r>
      <w:r w:rsidRPr="0048183F">
        <w:rPr>
          <w:rFonts w:ascii="Meiryo UI" w:eastAsia="Meiryo UI" w:hAnsi="Meiryo UI" w:hint="eastAsia"/>
          <w:sz w:val="16"/>
          <w:szCs w:val="16"/>
        </w:rPr>
        <w:t>（直通）</w:t>
      </w:r>
      <w:r w:rsidRPr="0048183F">
        <w:rPr>
          <w:rFonts w:ascii="Meiryo UI" w:eastAsia="Meiryo UI" w:hAnsi="Meiryo UI"/>
          <w:sz w:val="16"/>
          <w:szCs w:val="16"/>
        </w:rPr>
        <w:t>FAX</w:t>
      </w:r>
      <w:r w:rsidRPr="0048183F">
        <w:rPr>
          <w:rFonts w:ascii="Meiryo UI" w:eastAsia="Meiryo UI" w:hAnsi="Meiryo UI" w:hint="eastAsia"/>
          <w:sz w:val="16"/>
          <w:szCs w:val="16"/>
        </w:rPr>
        <w:t xml:space="preserve">　</w:t>
      </w:r>
      <w:r w:rsidRPr="0048183F">
        <w:rPr>
          <w:rFonts w:ascii="Meiryo UI" w:eastAsia="Meiryo UI" w:hAnsi="Meiryo UI"/>
          <w:sz w:val="16"/>
          <w:szCs w:val="16"/>
        </w:rPr>
        <w:t>03-5605-8051</w:t>
      </w:r>
    </w:p>
    <w:p w:rsidR="00DF455E" w:rsidRPr="0048183F" w:rsidRDefault="0048183F" w:rsidP="00B36D9F">
      <w:pPr>
        <w:spacing w:line="20" w:lineRule="atLeast"/>
        <w:ind w:firstLineChars="100" w:firstLine="160"/>
        <w:rPr>
          <w:rFonts w:ascii="Meiryo UI" w:eastAsia="Meiryo UI" w:hAnsi="Meiryo UI"/>
          <w:sz w:val="18"/>
          <w:szCs w:val="18"/>
        </w:rPr>
      </w:pPr>
      <w:r w:rsidRPr="0048183F">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48183F">
        <w:rPr>
          <w:rFonts w:ascii="Meiryo UI" w:eastAsia="Meiryo UI" w:hAnsi="Meiryo UI" w:hint="eastAsia"/>
          <w:sz w:val="16"/>
          <w:szCs w:val="16"/>
        </w:rPr>
        <w:t>メール：</w:t>
      </w:r>
      <w:r w:rsidRPr="0048183F">
        <w:rPr>
          <w:rFonts w:ascii="Meiryo UI" w:eastAsia="Meiryo UI" w:hAnsi="Meiryo UI"/>
          <w:sz w:val="16"/>
          <w:szCs w:val="16"/>
        </w:rPr>
        <w:t>rinkaiIct01@gmail.com</w:t>
      </w:r>
    </w:p>
    <w:sectPr w:rsidR="00DF455E" w:rsidRPr="0048183F" w:rsidSect="00D2221C">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526C0"/>
    <w:multiLevelType w:val="hybridMultilevel"/>
    <w:tmpl w:val="C1BA8966"/>
    <w:lvl w:ilvl="0" w:tplc="3F782BF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D2"/>
    <w:rsid w:val="0048183F"/>
    <w:rsid w:val="00632D49"/>
    <w:rsid w:val="007F07D2"/>
    <w:rsid w:val="00B36D9F"/>
    <w:rsid w:val="00CA5281"/>
    <w:rsid w:val="00D2221C"/>
    <w:rsid w:val="00D5110C"/>
    <w:rsid w:val="00DF455E"/>
    <w:rsid w:val="00FB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E7F13"/>
  <w15:chartTrackingRefBased/>
  <w15:docId w15:val="{F8B42212-91ED-4ECA-89EF-DB45CB2E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11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F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3153">
      <w:bodyDiv w:val="1"/>
      <w:marLeft w:val="0"/>
      <w:marRight w:val="0"/>
      <w:marTop w:val="0"/>
      <w:marBottom w:val="0"/>
      <w:divBdr>
        <w:top w:val="none" w:sz="0" w:space="0" w:color="auto"/>
        <w:left w:val="none" w:sz="0" w:space="0" w:color="auto"/>
        <w:bottom w:val="none" w:sz="0" w:space="0" w:color="auto"/>
        <w:right w:val="none" w:sz="0" w:space="0" w:color="auto"/>
      </w:divBdr>
    </w:div>
    <w:div w:id="179396539">
      <w:bodyDiv w:val="1"/>
      <w:marLeft w:val="0"/>
      <w:marRight w:val="0"/>
      <w:marTop w:val="0"/>
      <w:marBottom w:val="0"/>
      <w:divBdr>
        <w:top w:val="none" w:sz="0" w:space="0" w:color="auto"/>
        <w:left w:val="none" w:sz="0" w:space="0" w:color="auto"/>
        <w:bottom w:val="none" w:sz="0" w:space="0" w:color="auto"/>
        <w:right w:val="none" w:sz="0" w:space="0" w:color="auto"/>
      </w:divBdr>
    </w:div>
    <w:div w:id="699476873">
      <w:bodyDiv w:val="1"/>
      <w:marLeft w:val="0"/>
      <w:marRight w:val="0"/>
      <w:marTop w:val="0"/>
      <w:marBottom w:val="0"/>
      <w:divBdr>
        <w:top w:val="none" w:sz="0" w:space="0" w:color="auto"/>
        <w:left w:val="none" w:sz="0" w:space="0" w:color="auto"/>
        <w:bottom w:val="none" w:sz="0" w:space="0" w:color="auto"/>
        <w:right w:val="none" w:sz="0" w:space="0" w:color="auto"/>
      </w:divBdr>
    </w:div>
    <w:div w:id="921178167">
      <w:bodyDiv w:val="1"/>
      <w:marLeft w:val="0"/>
      <w:marRight w:val="0"/>
      <w:marTop w:val="0"/>
      <w:marBottom w:val="0"/>
      <w:divBdr>
        <w:top w:val="none" w:sz="0" w:space="0" w:color="auto"/>
        <w:left w:val="none" w:sz="0" w:space="0" w:color="auto"/>
        <w:bottom w:val="none" w:sz="0" w:space="0" w:color="auto"/>
        <w:right w:val="none" w:sz="0" w:space="0" w:color="auto"/>
      </w:divBdr>
    </w:div>
    <w:div w:id="1543251015">
      <w:bodyDiv w:val="1"/>
      <w:marLeft w:val="0"/>
      <w:marRight w:val="0"/>
      <w:marTop w:val="0"/>
      <w:marBottom w:val="0"/>
      <w:divBdr>
        <w:top w:val="none" w:sz="0" w:space="0" w:color="auto"/>
        <w:left w:val="none" w:sz="0" w:space="0" w:color="auto"/>
        <w:bottom w:val="none" w:sz="0" w:space="0" w:color="auto"/>
        <w:right w:val="none" w:sz="0" w:space="0" w:color="auto"/>
      </w:divBdr>
    </w:div>
    <w:div w:id="1633901791">
      <w:bodyDiv w:val="1"/>
      <w:marLeft w:val="0"/>
      <w:marRight w:val="0"/>
      <w:marTop w:val="0"/>
      <w:marBottom w:val="0"/>
      <w:divBdr>
        <w:top w:val="none" w:sz="0" w:space="0" w:color="auto"/>
        <w:left w:val="none" w:sz="0" w:space="0" w:color="auto"/>
        <w:bottom w:val="none" w:sz="0" w:space="0" w:color="auto"/>
        <w:right w:val="none" w:sz="0" w:space="0" w:color="auto"/>
      </w:divBdr>
    </w:div>
    <w:div w:id="1760104703">
      <w:bodyDiv w:val="1"/>
      <w:marLeft w:val="0"/>
      <w:marRight w:val="0"/>
      <w:marTop w:val="0"/>
      <w:marBottom w:val="0"/>
      <w:divBdr>
        <w:top w:val="none" w:sz="0" w:space="0" w:color="auto"/>
        <w:left w:val="none" w:sz="0" w:space="0" w:color="auto"/>
        <w:bottom w:val="none" w:sz="0" w:space="0" w:color="auto"/>
        <w:right w:val="none" w:sz="0" w:space="0" w:color="auto"/>
      </w:divBdr>
    </w:div>
    <w:div w:id="1830172691">
      <w:bodyDiv w:val="1"/>
      <w:marLeft w:val="0"/>
      <w:marRight w:val="0"/>
      <w:marTop w:val="0"/>
      <w:marBottom w:val="0"/>
      <w:divBdr>
        <w:top w:val="none" w:sz="0" w:space="0" w:color="auto"/>
        <w:left w:val="none" w:sz="0" w:space="0" w:color="auto"/>
        <w:bottom w:val="none" w:sz="0" w:space="0" w:color="auto"/>
        <w:right w:val="none" w:sz="0" w:space="0" w:color="auto"/>
      </w:divBdr>
    </w:div>
    <w:div w:id="1833830159">
      <w:bodyDiv w:val="1"/>
      <w:marLeft w:val="0"/>
      <w:marRight w:val="0"/>
      <w:marTop w:val="0"/>
      <w:marBottom w:val="0"/>
      <w:divBdr>
        <w:top w:val="none" w:sz="0" w:space="0" w:color="auto"/>
        <w:left w:val="none" w:sz="0" w:space="0" w:color="auto"/>
        <w:bottom w:val="none" w:sz="0" w:space="0" w:color="auto"/>
        <w:right w:val="none" w:sz="0" w:space="0" w:color="auto"/>
      </w:divBdr>
    </w:div>
    <w:div w:id="19517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981C-F443-4B36-9723-731347E5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2024-06-20T05:05:00Z</cp:lastPrinted>
  <dcterms:created xsi:type="dcterms:W3CDTF">2024-06-20T04:00:00Z</dcterms:created>
  <dcterms:modified xsi:type="dcterms:W3CDTF">2025-03-21T00:55:00Z</dcterms:modified>
</cp:coreProperties>
</file>